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63DC" w:rsidRDefault="003363DC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3363DC" w:rsidRDefault="0031310D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3363DC" w:rsidRDefault="0031310D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3363DC" w:rsidRDefault="0031310D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3363DC" w:rsidRDefault="0031310D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(April - 2025)</w:t>
      </w:r>
    </w:p>
    <w:p w:rsidR="003363DC" w:rsidRDefault="0031310D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Date: 22.04.2025</w:t>
      </w:r>
    </w:p>
    <w:p w:rsidR="003363DC" w:rsidRDefault="0031310D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>: 07207201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  Time: 3 Hour</w:t>
      </w:r>
    </w:p>
    <w:p w:rsidR="0031310D" w:rsidRDefault="0031310D">
      <w:pPr>
        <w:pBdr>
          <w:bottom w:val="single" w:sz="6" w:space="1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 w:rsidRPr="0031310D">
        <w:rPr>
          <w:rFonts w:ascii="Times New Roman" w:eastAsia="Times New Roman" w:hAnsi="Times New Roman" w:cs="Times New Roman"/>
          <w:b/>
        </w:rPr>
        <w:t>Physiotherapy in pediatrics</w:t>
      </w:r>
      <w:r>
        <w:rPr>
          <w:rFonts w:ascii="Times New Roman" w:eastAsia="Times New Roman" w:hAnsi="Times New Roman" w:cs="Times New Roman"/>
          <w:b/>
        </w:rPr>
        <w:tab/>
        <w:t xml:space="preserve">               </w:t>
      </w:r>
    </w:p>
    <w:p w:rsidR="003363DC" w:rsidRDefault="0031310D">
      <w:pPr>
        <w:pBdr>
          <w:bottom w:val="single" w:sz="6" w:space="1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Total Marks: 70</w:t>
      </w:r>
    </w:p>
    <w:p w:rsidR="003363DC" w:rsidRDefault="0031310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3363DC" w:rsidRDefault="0031310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3363DC" w:rsidRDefault="0031310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3363DC" w:rsidRDefault="0031310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3363DC" w:rsidRDefault="0031310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</w:t>
      </w:r>
      <w:r>
        <w:rPr>
          <w:rFonts w:ascii="Times New Roman" w:eastAsia="Times New Roman" w:hAnsi="Times New Roman" w:cs="Times New Roman"/>
        </w:rPr>
        <w:t>eparate sections on separate answer sheets.</w:t>
      </w:r>
    </w:p>
    <w:p w:rsidR="003363DC" w:rsidRDefault="003363DC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0"/>
        <w:tblW w:w="10678" w:type="dxa"/>
        <w:tblInd w:w="-2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4"/>
        <w:gridCol w:w="26"/>
        <w:gridCol w:w="7742"/>
        <w:gridCol w:w="935"/>
        <w:gridCol w:w="1361"/>
      </w:tblGrid>
      <w:tr w:rsidR="003363DC">
        <w:trPr>
          <w:trHeight w:val="494"/>
        </w:trPr>
        <w:tc>
          <w:tcPr>
            <w:tcW w:w="9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3363DC">
        <w:trPr>
          <w:trHeight w:val="494"/>
        </w:trPr>
        <w:tc>
          <w:tcPr>
            <w:tcW w:w="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Q.1</w:t>
            </w:r>
          </w:p>
        </w:tc>
        <w:tc>
          <w:tcPr>
            <w:tcW w:w="7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D5546F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t>Discuss the stages of normal motor development from the prenatal stage to childhood. Illustrate with examples.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D5546F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</w:t>
            </w:r>
          </w:p>
        </w:tc>
      </w:tr>
      <w:tr w:rsidR="003363DC">
        <w:trPr>
          <w:trHeight w:val="494"/>
        </w:trPr>
        <w:tc>
          <w:tcPr>
            <w:tcW w:w="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7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D5546F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t>Explain the principles of developmental screening in pediatrics. Discuss different standardized tools used for diagnosis.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CB3067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2</w:t>
            </w:r>
          </w:p>
        </w:tc>
      </w:tr>
      <w:tr w:rsidR="003363DC">
        <w:trPr>
          <w:trHeight w:val="556"/>
        </w:trPr>
        <w:tc>
          <w:tcPr>
            <w:tcW w:w="9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363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3363DC">
        <w:trPr>
          <w:trHeight w:val="494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before="0" w:after="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Q.3 </w:t>
            </w:r>
          </w:p>
        </w:tc>
        <w:tc>
          <w:tcPr>
            <w:tcW w:w="7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363DC">
            <w:pPr>
              <w:spacing w:before="0"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363DC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363DC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3363DC">
        <w:trPr>
          <w:trHeight w:val="494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before="0" w:after="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</w:t>
            </w:r>
          </w:p>
        </w:tc>
        <w:tc>
          <w:tcPr>
            <w:tcW w:w="7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CB3067">
            <w:pPr>
              <w:spacing w:before="0" w:after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t xml:space="preserve">Explain the pathophysiology of </w:t>
            </w:r>
            <w:proofErr w:type="spellStart"/>
            <w:r>
              <w:t>S</w:t>
            </w:r>
            <w:r w:rsidR="00D5546F">
              <w:t>pina</w:t>
            </w:r>
            <w:proofErr w:type="spellEnd"/>
            <w:r w:rsidR="00D5546F">
              <w:t xml:space="preserve"> bifida and its impact on motor function.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3363DC">
        <w:trPr>
          <w:trHeight w:val="494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</w:t>
            </w:r>
          </w:p>
        </w:tc>
        <w:tc>
          <w:tcPr>
            <w:tcW w:w="7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63DC" w:rsidRDefault="00CB3067">
            <w:r>
              <w:t>Discuss the role of pediatric physiotherapy in sensory integration and perception disorders. Provide case-based examples.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CB3067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</w:tr>
      <w:tr w:rsidR="003363DC">
        <w:trPr>
          <w:trHeight w:val="494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</w:p>
        </w:tc>
        <w:tc>
          <w:tcPr>
            <w:tcW w:w="7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63DC" w:rsidRDefault="00CB3067">
            <w:r>
              <w:t>Discuss the principles of exercise prescription for children with cerebral palsy. Provide evidence-based justifications.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CB3067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</w:tr>
      <w:tr w:rsidR="003363DC">
        <w:trPr>
          <w:trHeight w:val="494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</w:t>
            </w:r>
          </w:p>
        </w:tc>
        <w:tc>
          <w:tcPr>
            <w:tcW w:w="7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63DC" w:rsidRDefault="00CB3067" w:rsidP="00CB3067">
            <w:r>
              <w:t>Explain the concept of community-based rehabilitation (CBR) and its applic</w:t>
            </w:r>
            <w:r w:rsidR="00546709">
              <w:t>ation in patients with muscular dystrophy</w:t>
            </w:r>
            <w:r>
              <w:t>.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31310D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</w:rPr>
              <w:t>10)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63DC" w:rsidRDefault="00CB3067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</w:tr>
    </w:tbl>
    <w:p w:rsidR="003363DC" w:rsidRDefault="003363DC">
      <w:pPr>
        <w:rPr>
          <w:rFonts w:ascii="Times New Roman" w:eastAsia="Times New Roman" w:hAnsi="Times New Roman" w:cs="Times New Roman"/>
        </w:rPr>
      </w:pPr>
      <w:bookmarkStart w:id="1" w:name="_heading=h.7m8z9xbzz76h" w:colFirst="0" w:colLast="0"/>
      <w:bookmarkEnd w:id="1"/>
    </w:p>
    <w:sectPr w:rsidR="003363DC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1310D">
      <w:pPr>
        <w:spacing w:before="0" w:after="0"/>
      </w:pPr>
      <w:r>
        <w:separator/>
      </w:r>
    </w:p>
  </w:endnote>
  <w:endnote w:type="continuationSeparator" w:id="0">
    <w:p w:rsidR="00000000" w:rsidRDefault="0031310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3DC" w:rsidRDefault="0031310D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D5546F">
      <w:rPr>
        <w:b/>
        <w:color w:val="000000"/>
        <w:sz w:val="24"/>
        <w:szCs w:val="24"/>
      </w:rPr>
      <w:fldChar w:fldCharType="separate"/>
    </w:r>
    <w:r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D5546F">
      <w:rPr>
        <w:b/>
        <w:color w:val="000000"/>
        <w:sz w:val="24"/>
        <w:szCs w:val="24"/>
      </w:rPr>
      <w:fldChar w:fldCharType="separate"/>
    </w:r>
    <w:r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:rsidR="003363DC" w:rsidRDefault="003363D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1310D">
      <w:pPr>
        <w:spacing w:before="0" w:after="0"/>
      </w:pPr>
      <w:r>
        <w:separator/>
      </w:r>
    </w:p>
  </w:footnote>
  <w:footnote w:type="continuationSeparator" w:id="0">
    <w:p w:rsidR="00000000" w:rsidRDefault="0031310D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3DC"/>
    <w:rsid w:val="0031310D"/>
    <w:rsid w:val="003363DC"/>
    <w:rsid w:val="00546709"/>
    <w:rsid w:val="008C7B9B"/>
    <w:rsid w:val="00CB3067"/>
    <w:rsid w:val="00D55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E395EA"/>
  <w15:docId w15:val="{76B8F2D2-DE14-4AF3-872B-F193F32CC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rsid w:val="003263F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3263F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3263F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3263FD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3263F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3263FD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3263FD"/>
    <w:pPr>
      <w:spacing w:before="0" w:after="0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lt+ZadSV3olBxij/MFse/mYwgg==">CgMxLjAyDmguN204ejl4Ynp6NzZoOAByITFrTFhIV1Y5S0hodXBnNFJicDR4R3pPT1h5cUljUm9Seg==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Ms. Joyal Ishwarchandra Tejpal</cp:lastModifiedBy>
  <cp:revision>3</cp:revision>
  <dcterms:created xsi:type="dcterms:W3CDTF">2025-04-19T05:05:00Z</dcterms:created>
  <dcterms:modified xsi:type="dcterms:W3CDTF">2025-04-19T05:07:00Z</dcterms:modified>
</cp:coreProperties>
</file>