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7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Preliminary Examination (June-2022) 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4</w:t>
        <w:tab/>
        <w:tab/>
        <w:tab/>
        <w:tab/>
        <w:tab/>
        <w:tab/>
        <w:tab/>
        <w:tab/>
        <w:tab/>
        <w:t xml:space="preserve">       </w:t>
        <w:tab/>
        <w:tab/>
        <w:t xml:space="preserve">          Date: 23.06.2022</w:t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07101405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</w:t>
        <w:tab/>
        <w:tab/>
        <w:tab/>
        <w:tab/>
        <w:tab/>
        <w:t xml:space="preserve">                               </w:t>
        <w:tab/>
        <w:t xml:space="preserve">          Time: 3 Hour </w:t>
      </w:r>
    </w:p>
    <w:p w:rsidR="00000000" w:rsidDel="00000000" w:rsidP="00000000" w:rsidRDefault="00000000" w:rsidRPr="00000000" w14:paraId="0000000A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Physiotherapy in Medical and Surgical Science</w:t>
      </w:r>
      <w:r w:rsidDel="00000000" w:rsidR="00000000" w:rsidRPr="00000000">
        <w:rPr>
          <w:rFonts w:ascii="Times New Roman" w:cs="Times New Roman" w:eastAsia="Times New Roman" w:hAnsi="Times New Roman"/>
          <w:smallCaps w:val="1"/>
          <w:rtl w:val="0"/>
        </w:rPr>
        <w:t xml:space="preserve">                        </w:t>
        <w:tab/>
        <w:tab/>
        <w:t xml:space="preserve">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10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20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9247"/>
        <w:gridCol w:w="720"/>
        <w:tblGridChange w:id="0">
          <w:tblGrid>
            <w:gridCol w:w="653"/>
            <w:gridCol w:w="9247"/>
            <w:gridCol w:w="720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Physiotherapy in psychiatric condition.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A 30 year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pregnant lady who is 30 weeks pregnant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is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complaining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of fatigue, how will you assess and manage?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                                      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Rule of nine.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Explain hernia.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Antenatal education.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Physiological changes during pregnancy.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Types of skin grafting.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620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9247"/>
        <w:gridCol w:w="720"/>
        <w:tblGridChange w:id="0">
          <w:tblGrid>
            <w:gridCol w:w="653"/>
            <w:gridCol w:w="9247"/>
            <w:gridCol w:w="720"/>
          </w:tblGrid>
        </w:tblGridChange>
      </w:tblGrid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B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85 year old female is having urinary incontinence, how will you assess and manage her?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45 year old female is having rt side radical mastectomy. After 3 months she develops lymphedema,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assess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and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manage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her. </w:t>
            </w:r>
          </w:p>
        </w:tc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Q.4</w:t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                                       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Osteosclerosis.</w:t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Care of anesthetic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hands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and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feet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.</w:t>
            </w:r>
          </w:p>
        </w:tc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Abdominal incision.</w:t>
            </w:r>
          </w:p>
        </w:tc>
        <w:tc>
          <w:tcPr/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Cholecystectomy.</w:t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Explain any three modalities for wound healing.</w:t>
            </w:r>
          </w:p>
        </w:tc>
        <w:tc>
          <w:tcPr/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  <w:pPr>
      <w:spacing w:after="200" w:line="276" w:lineRule="auto"/>
    </w:pPr>
    <w:rPr>
      <w:sz w:val="22"/>
      <w:szCs w:val="22"/>
      <w:lang w:bidi="ar-SA" w:eastAsia="en-US" w:val="en-US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="Calibri"/>
    </w:rPr>
  </w:style>
  <w:style w:type="table" w:styleId="TableGrid">
    <w:name w:val="Table Grid"/>
    <w:basedOn w:val="TableNormal"/>
    <w:uiPriority w:val="59"/>
    <w:rsid w:val="000D1553"/>
    <w:rPr>
      <w:rFonts w:eastAsia="Calibri"/>
    </w:rPr>
    <w:tblPr>
      <w:tblInd w:w="0.0" w:type="dxa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782105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782105"/>
  </w:style>
  <w:style w:type="paragraph" w:styleId="Footer">
    <w:name w:val="footer"/>
    <w:basedOn w:val="Normal"/>
    <w:link w:val="FooterChar"/>
    <w:uiPriority w:val="99"/>
    <w:unhideWhenUsed w:val="1"/>
    <w:rsid w:val="00782105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782105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70RmZQYAwssGLGNE9cAmxzQKjrw==">AMUW2mWQH/nkg6AK3NVufIVIKlIw0P/HAoXKLz/XbxGYA5PX1kwt2RxNN8P9OKOF66w02YB78SSz2la2wlgu1cGJWow7hipQoe4IKlZBSkc+UB2mnNAzgS2LTMz7AwdCR1J+/J4ONIAk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2022-06-20T08:11:00Z</dcterms:created>
  <dc:creator>parul</dc:creator>
</cp:coreProperties>
</file>