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  <w:tab/>
      </w:r>
    </w:p>
    <w:p w:rsidR="00000000" w:rsidDel="00000000" w:rsidP="00000000" w:rsidRDefault="00000000" w:rsidRPr="00000000" w14:paraId="00000002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jc w:val="right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6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Examination (Month June- Year 2024) </w:t>
      </w:r>
    </w:p>
    <w:p w:rsidR="00000000" w:rsidDel="00000000" w:rsidP="00000000" w:rsidRDefault="00000000" w:rsidRPr="00000000" w14:paraId="00000007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3</w:t>
        <w:tab/>
        <w:tab/>
        <w:tab/>
        <w:tab/>
        <w:tab/>
        <w:tab/>
        <w:tab/>
        <w:tab/>
        <w:tab/>
        <w:t xml:space="preserve">      </w:t>
        <w:tab/>
        <w:tab/>
        <w:t xml:space="preserve">Date: 28.06.2024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07101302 </w:t>
        <w:tab/>
        <w:tab/>
        <w:tab/>
        <w:tab/>
        <w:tab/>
        <w:t xml:space="preserve">                               </w:t>
        <w:tab/>
        <w:t xml:space="preserve">Time: 180 minutes </w:t>
      </w:r>
    </w:p>
    <w:p w:rsidR="00000000" w:rsidDel="00000000" w:rsidP="00000000" w:rsidRDefault="00000000" w:rsidRPr="00000000" w14:paraId="00000009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Medicine - II (Neurology, Obstetrics and Gynecology)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 xml:space="preserve">  </w:t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Diagrams wherever necessary.</w:t>
      </w:r>
    </w:p>
    <w:p w:rsidR="00000000" w:rsidDel="00000000" w:rsidP="00000000" w:rsidRDefault="00000000" w:rsidRPr="00000000" w14:paraId="0000000E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tbl>
      <w:tblPr>
        <w:tblStyle w:val="Table1"/>
        <w:tblW w:w="10745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Explain etiology, pathophysiology, 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signs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and symptoms and management of paraplegia.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Discuss cerebral palsy, its type clinical features, investigations and management.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pathophysiology of myasthenia gravis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Explain type of GBS.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Give a brief discussion of  cerebellar ataxia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about trigeminal neuralgia.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2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Enumerate cranial nerves</w:t>
            </w:r>
          </w:p>
        </w:tc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Difference between LMN and UMN lesion</w:t>
            </w:r>
          </w:p>
        </w:tc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Classical sign of Parkinson’s disease</w:t>
            </w:r>
          </w:p>
        </w:tc>
        <w:tc>
          <w:tcPr/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2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Define Brown squared syndrome</w:t>
            </w:r>
          </w:p>
        </w:tc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6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Specific test for meningitis and encephalitis</w:t>
            </w:r>
          </w:p>
        </w:tc>
        <w:tc>
          <w:tcPr/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Define Brocas aphasia.</w:t>
            </w:r>
          </w:p>
        </w:tc>
        <w:tc>
          <w:tcPr/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F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745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B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bookmarkStart w:colFirst="0" w:colLast="0" w:name="_heading=h.gjdgxs" w:id="0"/>
            <w:bookmarkEnd w:id="0"/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Describe the stage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of labor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 and explain the 3rd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stage of labor complication and its management.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CO1</w:t>
            </w:r>
          </w:p>
        </w:tc>
      </w:tr>
      <w:tr>
        <w:trPr>
          <w:cantSplit w:val="0"/>
          <w:trHeight w:val="335.9252929687500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Describe the 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support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of the uterus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.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the etiology, clinical features, prevention and management of first degree uterovaginal prolapse.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F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a short note on Diagnosis of pregnancy in 1st trimester.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7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Explain Physiology of menstrual cycle.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B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about Motor examination in neurological 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conditions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F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about autonomic dysreflexia and 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enlist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common triggers of this condition.    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3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Enumerate Indication of LSCS </w:t>
            </w:r>
          </w:p>
        </w:tc>
        <w:tc>
          <w:tcPr/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B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Give a brief discussion of Prolapse of uterus  </w:t>
            </w:r>
          </w:p>
        </w:tc>
        <w:tc>
          <w:tcPr/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F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in brief about sensory examination.</w:t>
            </w:r>
          </w:p>
        </w:tc>
        <w:tc>
          <w:tcPr/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3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5" w:hRule="atLeast"/>
          <w:tblHeader w:val="0"/>
        </w:trPr>
        <w:tc>
          <w:tcPr/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Define stupor state of coma. </w:t>
            </w:r>
          </w:p>
        </w:tc>
        <w:tc>
          <w:tcPr/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7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in brief about bladder dysfunction.      </w:t>
            </w:r>
          </w:p>
        </w:tc>
        <w:tc>
          <w:tcPr/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B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about GCS.</w:t>
            </w:r>
          </w:p>
        </w:tc>
        <w:tc>
          <w:tcPr/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F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0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132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B128E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Ind w:w="0.0" w:type="dxa"/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A02B36"/>
    <w:rPr>
      <w:color w:val="808080"/>
    </w:rPr>
  </w:style>
  <w:style w:type="character" w:styleId="Hyperlink">
    <w:name w:val="Hyperlink"/>
    <w:basedOn w:val="DefaultParagraphFont"/>
    <w:uiPriority w:val="99"/>
    <w:semiHidden w:val="1"/>
    <w:unhideWhenUsed w:val="1"/>
    <w:rsid w:val="00016B01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D667EC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D667EC"/>
  </w:style>
  <w:style w:type="paragraph" w:styleId="Footer">
    <w:name w:val="footer"/>
    <w:basedOn w:val="Normal"/>
    <w:link w:val="FooterChar"/>
    <w:uiPriority w:val="99"/>
    <w:unhideWhenUsed w:val="1"/>
    <w:rsid w:val="00D667EC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D667EC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75rQwZDs08oqFuMDCgkLwRlXCnQ==">CgMxLjAyCGguZ2pkZ3hzOAByITFrcXViNVRhR3lURjFXeDlGRlk4eXRWbWFSRU9xYUhvTg==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2024-06-24T16:16:00Z</dcterms:created>
  <dc:creator>parul</dc:creator>
</cp:coreProperties>
</file>