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7B018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proofErr w:type="gramStart"/>
      <w:r w:rsidRPr="00AD2855">
        <w:rPr>
          <w:rFonts w:ascii="Times New Roman" w:hAnsi="Times New Roman"/>
          <w:b/>
          <w:bCs/>
          <w:sz w:val="18"/>
          <w:szCs w:val="18"/>
        </w:rPr>
        <w:t>No:_</w:t>
      </w:r>
      <w:proofErr w:type="gramEnd"/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200B5ED0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6F412016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3078D39F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265B3655" w14:textId="4C979ABF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415B5D">
        <w:rPr>
          <w:rFonts w:ascii="Times New Roman" w:hAnsi="Times New Roman"/>
          <w:b/>
          <w:bCs/>
        </w:rPr>
        <w:t>13.03.2024.</w:t>
      </w:r>
    </w:p>
    <w:p w14:paraId="14401DDE" w14:textId="481F6774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415B5D">
        <w:rPr>
          <w:rFonts w:ascii="Times New Roman" w:hAnsi="Times New Roman"/>
          <w:b/>
          <w:bCs/>
        </w:rPr>
        <w:t xml:space="preserve"> 06217251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7AC68FF5" w14:textId="22A5A7B4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415B5D">
        <w:rPr>
          <w:rFonts w:ascii="Times New Roman" w:hAnsi="Times New Roman"/>
          <w:b/>
          <w:bCs/>
        </w:rPr>
        <w:t xml:space="preserve"> Corporate Restructuring of Family Businesses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2E8DA0B1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0A5A755B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4B54C95F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0EBE2CE3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30CCBF1B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39CC42F4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"/>
        <w:gridCol w:w="351"/>
        <w:gridCol w:w="3131"/>
        <w:gridCol w:w="4109"/>
        <w:gridCol w:w="583"/>
        <w:gridCol w:w="546"/>
        <w:gridCol w:w="525"/>
        <w:gridCol w:w="524"/>
      </w:tblGrid>
      <w:tr w:rsidR="00A07A89" w:rsidRPr="00AD2855" w14:paraId="4916E9B3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6C3163CE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3DCEB585" w14:textId="6F557D78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</w:t>
            </w:r>
            <w:r w:rsidR="00915C9D">
              <w:rPr>
                <w:rFonts w:ascii="Times New Roman" w:hAnsi="Times New Roman"/>
                <w:b/>
                <w:bCs/>
                <w:color w:val="000000" w:themeColor="text1"/>
              </w:rPr>
              <w:t>: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3E16878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159580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B93ABA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4B2E44E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39143A8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0F105B50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018BB308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675FD866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62FDBE7C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3B8182E6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4" w:type="dxa"/>
          </w:tcPr>
          <w:p w14:paraId="728781F3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77DD4682" w14:textId="77777777" w:rsidTr="00041C8B">
        <w:trPr>
          <w:cantSplit/>
          <w:trHeight w:hRule="exact" w:val="376"/>
          <w:tblHeader/>
        </w:trPr>
        <w:tc>
          <w:tcPr>
            <w:tcW w:w="482" w:type="dxa"/>
            <w:shd w:val="clear" w:color="auto" w:fill="auto"/>
            <w:vAlign w:val="center"/>
          </w:tcPr>
          <w:p w14:paraId="06DD71F4" w14:textId="77777777" w:rsidR="00A07A89" w:rsidRPr="00AD2855" w:rsidRDefault="00A07A89" w:rsidP="00427B61">
            <w:pPr>
              <w:spacing w:before="0" w:after="0"/>
              <w:ind w:right="-108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78696305" w14:textId="12BE2521" w:rsidR="00A07A89" w:rsidRPr="00427B61" w:rsidRDefault="00427B61" w:rsidP="00427B61">
            <w:pPr>
              <w:spacing w:before="0" w:after="0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color w:val="000000" w:themeColor="text1"/>
              </w:rPr>
              <w:t xml:space="preserve">1. </w:t>
            </w:r>
            <w:r w:rsidR="00650C7D" w:rsidRPr="00427B61">
              <w:rPr>
                <w:rFonts w:ascii="Times New Roman" w:hAnsi="Times New Roman"/>
                <w:b/>
                <w:color w:val="000000" w:themeColor="text1"/>
              </w:rPr>
              <w:t>What is the primary goal of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7E08BEA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0873F6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F97019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6F24F52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90CBC" w:rsidRPr="00AD2855" w14:paraId="0FE8F20B" w14:textId="77777777" w:rsidTr="00041C8B">
        <w:trPr>
          <w:cantSplit/>
          <w:trHeight w:hRule="exact" w:val="297"/>
          <w:tblHeader/>
        </w:trPr>
        <w:tc>
          <w:tcPr>
            <w:tcW w:w="482" w:type="dxa"/>
            <w:shd w:val="clear" w:color="auto" w:fill="auto"/>
            <w:vAlign w:val="center"/>
          </w:tcPr>
          <w:p w14:paraId="7EE6E0B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7A4881B5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4AA4EEDF" w14:textId="53884191" w:rsidR="00A07A89" w:rsidRPr="00993EF3" w:rsidRDefault="00650C7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a.</w:t>
            </w:r>
            <w:r>
              <w:t xml:space="preserve">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To reduce employee count</w:t>
            </w:r>
          </w:p>
        </w:tc>
        <w:tc>
          <w:tcPr>
            <w:tcW w:w="4109" w:type="dxa"/>
            <w:shd w:val="clear" w:color="auto" w:fill="auto"/>
          </w:tcPr>
          <w:p w14:paraId="346CAD11" w14:textId="0A91F121" w:rsidR="00A07A89" w:rsidRPr="00993EF3" w:rsidRDefault="00650C7D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To maximize shareholder value</w:t>
            </w:r>
          </w:p>
        </w:tc>
        <w:tc>
          <w:tcPr>
            <w:tcW w:w="583" w:type="dxa"/>
            <w:shd w:val="clear" w:color="auto" w:fill="auto"/>
          </w:tcPr>
          <w:p w14:paraId="483826A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D30182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91B8C8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20EBC4C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90CBC" w:rsidRPr="00AD2855" w14:paraId="0C5389A4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769A4B1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18407D71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7D190CB9" w14:textId="5ED126B8" w:rsidR="00A07A89" w:rsidRPr="00993EF3" w:rsidRDefault="00650C7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</w:t>
            </w:r>
            <w:r>
              <w:t xml:space="preserve">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To change the corporate logo</w:t>
            </w:r>
          </w:p>
        </w:tc>
        <w:tc>
          <w:tcPr>
            <w:tcW w:w="4109" w:type="dxa"/>
            <w:shd w:val="clear" w:color="auto" w:fill="auto"/>
          </w:tcPr>
          <w:p w14:paraId="450A09A5" w14:textId="62421AC7" w:rsidR="00A07A89" w:rsidRPr="00993EF3" w:rsidRDefault="00650C7D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>
              <w:rPr>
                <w:rFonts w:ascii="Times New Roman" w:hAnsi="Times New Roman"/>
                <w:bCs/>
                <w:color w:val="000000" w:themeColor="text1"/>
              </w:rPr>
              <w:t>To relocate the company office</w:t>
            </w:r>
          </w:p>
        </w:tc>
        <w:tc>
          <w:tcPr>
            <w:tcW w:w="583" w:type="dxa"/>
            <w:shd w:val="clear" w:color="auto" w:fill="auto"/>
          </w:tcPr>
          <w:p w14:paraId="2D20E34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1BBB03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864529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BC193E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2A3AFEB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7BD41D0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136BC967" w14:textId="0B02FA0A" w:rsidR="00A07A89" w:rsidRPr="00650C7D" w:rsidRDefault="00A07A89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650C7D">
              <w:rPr>
                <w:rFonts w:ascii="Times New Roman" w:hAnsi="Times New Roman"/>
                <w:b/>
                <w:color w:val="000000" w:themeColor="text1"/>
              </w:rPr>
              <w:t>2.</w:t>
            </w:r>
            <w:r w:rsidR="00650C7D" w:rsidRPr="00650C7D">
              <w:rPr>
                <w:rFonts w:ascii="Times New Roman" w:hAnsi="Times New Roman"/>
                <w:b/>
                <w:color w:val="000000" w:themeColor="text1"/>
              </w:rPr>
              <w:t xml:space="preserve"> Which of the following is a common scope of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291A3F20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EF465C5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0F12AC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F030A02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90CBC" w:rsidRPr="00AD2855" w14:paraId="15AE9312" w14:textId="77777777" w:rsidTr="00041C8B">
        <w:trPr>
          <w:cantSplit/>
          <w:trHeight w:hRule="exact" w:val="267"/>
          <w:tblHeader/>
        </w:trPr>
        <w:tc>
          <w:tcPr>
            <w:tcW w:w="482" w:type="dxa"/>
            <w:shd w:val="clear" w:color="auto" w:fill="auto"/>
            <w:vAlign w:val="center"/>
          </w:tcPr>
          <w:p w14:paraId="7CA07EE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3430FDB2" w14:textId="77777777"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56815BB9" w14:textId="2F62E9BF" w:rsidR="00A07A89" w:rsidRPr="000A2ECE" w:rsidRDefault="00650C7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a.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Reducing office space only</w:t>
            </w:r>
          </w:p>
        </w:tc>
        <w:tc>
          <w:tcPr>
            <w:tcW w:w="4109" w:type="dxa"/>
            <w:shd w:val="clear" w:color="auto" w:fill="auto"/>
          </w:tcPr>
          <w:p w14:paraId="3BA89BAE" w14:textId="3A0DED1E" w:rsidR="00A07A89" w:rsidRPr="000A2ECE" w:rsidRDefault="00650C7D" w:rsidP="000A2ECE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Changing the company name</w:t>
            </w:r>
          </w:p>
        </w:tc>
        <w:tc>
          <w:tcPr>
            <w:tcW w:w="583" w:type="dxa"/>
            <w:shd w:val="clear" w:color="auto" w:fill="auto"/>
          </w:tcPr>
          <w:p w14:paraId="4E69230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2717B9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69F249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624BEC2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90CBC" w:rsidRPr="00AD2855" w14:paraId="57832DDF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654CCE4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4E92C1E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6F268127" w14:textId="5EAE7D81" w:rsidR="00A07A89" w:rsidRPr="000A2ECE" w:rsidRDefault="00650C7D" w:rsidP="005D71C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c.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Improving operational efficiency and financial health</w:t>
            </w:r>
          </w:p>
        </w:tc>
        <w:tc>
          <w:tcPr>
            <w:tcW w:w="4109" w:type="dxa"/>
            <w:shd w:val="clear" w:color="auto" w:fill="auto"/>
          </w:tcPr>
          <w:p w14:paraId="3335B020" w14:textId="254306E8" w:rsidR="00A07A89" w:rsidRPr="000A2ECE" w:rsidRDefault="00650C7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>
              <w:t xml:space="preserve"> </w:t>
            </w:r>
            <w:r w:rsidRPr="00650C7D">
              <w:rPr>
                <w:rFonts w:ascii="Times New Roman" w:hAnsi="Times New Roman"/>
                <w:bCs/>
                <w:color w:val="000000" w:themeColor="text1"/>
              </w:rPr>
              <w:t>Increasing employee workload</w:t>
            </w:r>
          </w:p>
        </w:tc>
        <w:tc>
          <w:tcPr>
            <w:tcW w:w="583" w:type="dxa"/>
            <w:shd w:val="clear" w:color="auto" w:fill="auto"/>
          </w:tcPr>
          <w:p w14:paraId="2DB2985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78A02F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4A17A2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01D806A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79AF117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5E83A69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7B9BEDBC" w14:textId="3FB608BC" w:rsidR="00A07A89" w:rsidRPr="00E16E4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color w:val="000000" w:themeColor="text1"/>
              </w:rPr>
            </w:pPr>
            <w:r w:rsidRPr="00E16E45">
              <w:rPr>
                <w:rFonts w:ascii="Times New Roman" w:hAnsi="Times New Roman"/>
                <w:b/>
                <w:color w:val="000000" w:themeColor="text1"/>
              </w:rPr>
              <w:t>3.</w:t>
            </w:r>
            <w:r w:rsidR="00650C7D" w:rsidRPr="00E16E45">
              <w:rPr>
                <w:rFonts w:ascii="Times New Roman" w:hAnsi="Times New Roman"/>
                <w:b/>
                <w:color w:val="000000" w:themeColor="text1"/>
              </w:rPr>
              <w:t xml:space="preserve"> </w:t>
            </w:r>
            <w:r w:rsidR="00990CBC" w:rsidRPr="00E16E45">
              <w:rPr>
                <w:rFonts w:ascii="Times New Roman" w:hAnsi="Times New Roman"/>
                <w:b/>
                <w:color w:val="000000" w:themeColor="text1"/>
              </w:rPr>
              <w:t>Which of the following is a type of merger?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27FC4C8B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511451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2945FF7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132740E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90CBC" w:rsidRPr="00AD2855" w14:paraId="50CDE251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7E1FB51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2172A32C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45EA9FD5" w14:textId="21125FF9" w:rsidR="00A07A89" w:rsidRPr="009946C6" w:rsidRDefault="00990CB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a. </w:t>
            </w:r>
            <w:r w:rsidRPr="00990CBC">
              <w:rPr>
                <w:rFonts w:ascii="Times New Roman" w:hAnsi="Times New Roman"/>
                <w:bCs/>
                <w:color w:val="000000" w:themeColor="text1"/>
              </w:rPr>
              <w:t>Horizontal merger</w:t>
            </w:r>
          </w:p>
        </w:tc>
        <w:tc>
          <w:tcPr>
            <w:tcW w:w="4109" w:type="dxa"/>
            <w:shd w:val="clear" w:color="auto" w:fill="auto"/>
          </w:tcPr>
          <w:p w14:paraId="550287D8" w14:textId="2CAFBE40" w:rsidR="00A07A89" w:rsidRPr="009946C6" w:rsidRDefault="00990CBC" w:rsidP="009946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>
              <w:t xml:space="preserve"> </w:t>
            </w:r>
            <w:r w:rsidRPr="00990CBC">
              <w:rPr>
                <w:rFonts w:ascii="Times New Roman" w:hAnsi="Times New Roman"/>
                <w:bCs/>
                <w:color w:val="000000" w:themeColor="text1"/>
              </w:rPr>
              <w:t>Circular merger</w:t>
            </w:r>
          </w:p>
        </w:tc>
        <w:tc>
          <w:tcPr>
            <w:tcW w:w="583" w:type="dxa"/>
            <w:shd w:val="clear" w:color="auto" w:fill="auto"/>
          </w:tcPr>
          <w:p w14:paraId="5D223EA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5CAC76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F5013A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4E0FD79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90CBC" w:rsidRPr="00AD2855" w14:paraId="4C8EF275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057014F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37E0416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313932A8" w14:textId="6BD789D5" w:rsidR="00A07A89" w:rsidRPr="009946C6" w:rsidRDefault="00990CB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c. </w:t>
            </w:r>
            <w:r w:rsidRPr="00990CBC">
              <w:rPr>
                <w:rFonts w:ascii="Times New Roman" w:hAnsi="Times New Roman"/>
                <w:bCs/>
                <w:color w:val="000000" w:themeColor="text1"/>
              </w:rPr>
              <w:t>Triangular merger</w:t>
            </w:r>
          </w:p>
        </w:tc>
        <w:tc>
          <w:tcPr>
            <w:tcW w:w="4109" w:type="dxa"/>
            <w:shd w:val="clear" w:color="auto" w:fill="auto"/>
          </w:tcPr>
          <w:p w14:paraId="7A5919A4" w14:textId="21E9B00D" w:rsidR="00A07A89" w:rsidRPr="009946C6" w:rsidRDefault="00990CB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>
              <w:t xml:space="preserve"> </w:t>
            </w:r>
            <w:r w:rsidRPr="00990CBC">
              <w:rPr>
                <w:rFonts w:ascii="Times New Roman" w:hAnsi="Times New Roman"/>
                <w:bCs/>
                <w:color w:val="000000" w:themeColor="text1"/>
              </w:rPr>
              <w:t>square merger</w:t>
            </w:r>
          </w:p>
        </w:tc>
        <w:tc>
          <w:tcPr>
            <w:tcW w:w="583" w:type="dxa"/>
            <w:shd w:val="clear" w:color="auto" w:fill="auto"/>
          </w:tcPr>
          <w:p w14:paraId="473994C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70D54D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57D491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526A215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7C4008C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22F84E2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2ADA9A8A" w14:textId="4281B7CB" w:rsidR="00A07A89" w:rsidRPr="00E16E4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color w:val="000000" w:themeColor="text1"/>
              </w:rPr>
            </w:pPr>
            <w:r w:rsidRPr="00E16E45">
              <w:rPr>
                <w:rFonts w:ascii="Times New Roman" w:hAnsi="Times New Roman"/>
                <w:b/>
                <w:color w:val="000000" w:themeColor="text1"/>
              </w:rPr>
              <w:t>4.</w:t>
            </w:r>
            <w:r w:rsidR="00990CBC" w:rsidRPr="00E16E45">
              <w:rPr>
                <w:rFonts w:ascii="Times New Roman" w:hAnsi="Times New Roman"/>
                <w:b/>
                <w:color w:val="000000" w:themeColor="text1"/>
              </w:rPr>
              <w:t xml:space="preserve"> What is the key difference between disinvestment and strategic alliances?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1F676359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C5AFE2F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9D63B66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1AB1883B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90CBC" w:rsidRPr="00AD2855" w14:paraId="6F0CA6F8" w14:textId="77777777" w:rsidTr="00041C8B">
        <w:trPr>
          <w:cantSplit/>
          <w:trHeight w:hRule="exact" w:val="575"/>
          <w:tblHeader/>
        </w:trPr>
        <w:tc>
          <w:tcPr>
            <w:tcW w:w="482" w:type="dxa"/>
            <w:shd w:val="clear" w:color="auto" w:fill="auto"/>
            <w:vAlign w:val="center"/>
          </w:tcPr>
          <w:p w14:paraId="2555CEC8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67EA92EA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2D13070E" w14:textId="1A10C5FF" w:rsidR="00A07A89" w:rsidRPr="00476276" w:rsidRDefault="00990CBC" w:rsidP="00990CBC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a. </w:t>
            </w:r>
            <w:r w:rsidR="00C32754">
              <w:rPr>
                <w:rFonts w:ascii="Times New Roman" w:hAnsi="Times New Roman"/>
                <w:bCs/>
                <w:color w:val="000000" w:themeColor="text1"/>
              </w:rPr>
              <w:t xml:space="preserve">No difference </w:t>
            </w:r>
          </w:p>
        </w:tc>
        <w:tc>
          <w:tcPr>
            <w:tcW w:w="4109" w:type="dxa"/>
            <w:shd w:val="clear" w:color="auto" w:fill="auto"/>
          </w:tcPr>
          <w:p w14:paraId="4E027B14" w14:textId="75377641" w:rsidR="00A07A89" w:rsidRPr="00476276" w:rsidRDefault="00C32754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>
              <w:t xml:space="preserve"> </w:t>
            </w:r>
            <w:r w:rsidRPr="00C32754">
              <w:rPr>
                <w:rFonts w:ascii="Times New Roman" w:hAnsi="Times New Roman"/>
                <w:bCs/>
                <w:color w:val="000000" w:themeColor="text1"/>
              </w:rPr>
              <w:t>Disinvestment is a form of investment, while strategic alliances are not.</w:t>
            </w:r>
          </w:p>
        </w:tc>
        <w:tc>
          <w:tcPr>
            <w:tcW w:w="583" w:type="dxa"/>
            <w:shd w:val="clear" w:color="auto" w:fill="auto"/>
          </w:tcPr>
          <w:p w14:paraId="503883A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320AD1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79DF18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4147802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90CBC" w:rsidRPr="00AD2855" w14:paraId="3A989657" w14:textId="77777777" w:rsidTr="00041C8B">
        <w:trPr>
          <w:cantSplit/>
          <w:trHeight w:hRule="exact" w:val="856"/>
          <w:tblHeader/>
        </w:trPr>
        <w:tc>
          <w:tcPr>
            <w:tcW w:w="482" w:type="dxa"/>
            <w:shd w:val="clear" w:color="auto" w:fill="auto"/>
            <w:vAlign w:val="center"/>
          </w:tcPr>
          <w:p w14:paraId="536E5E8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4C2CF9D8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7479B206" w14:textId="77988752" w:rsidR="00A07A89" w:rsidRPr="00476276" w:rsidRDefault="00C32754" w:rsidP="00476276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</w:t>
            </w:r>
            <w:r w:rsidR="00316CB7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Pr="00C32754">
              <w:rPr>
                <w:rFonts w:ascii="Times New Roman" w:hAnsi="Times New Roman"/>
                <w:bCs/>
                <w:color w:val="000000" w:themeColor="text1"/>
              </w:rPr>
              <w:t>Strategic alliances are a form of disinvestment.</w:t>
            </w:r>
          </w:p>
        </w:tc>
        <w:tc>
          <w:tcPr>
            <w:tcW w:w="4109" w:type="dxa"/>
            <w:shd w:val="clear" w:color="auto" w:fill="auto"/>
          </w:tcPr>
          <w:p w14:paraId="7BAF9938" w14:textId="5BF06D32" w:rsidR="00A07A89" w:rsidRPr="00476276" w:rsidRDefault="00C32754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</w:t>
            </w:r>
            <w:r w:rsidRPr="00C96448">
              <w:t>.</w:t>
            </w:r>
            <w:r>
              <w:t xml:space="preserve"> </w:t>
            </w:r>
            <w:r w:rsidR="00D14553" w:rsidRPr="00C96448">
              <w:rPr>
                <w:rFonts w:ascii="Times New Roman" w:hAnsi="Times New Roman"/>
              </w:rPr>
              <w:t>Disinvestment</w:t>
            </w:r>
            <w:r w:rsidR="00D14553" w:rsidRPr="00FB205F">
              <w:rPr>
                <w:rFonts w:ascii="Times New Roman" w:hAnsi="Times New Roman"/>
              </w:rPr>
              <w:t xml:space="preserve">- </w:t>
            </w:r>
            <w:r w:rsidR="00D14553" w:rsidRPr="00C96448">
              <w:rPr>
                <w:rFonts w:ascii="Times New Roman" w:hAnsi="Times New Roman"/>
              </w:rPr>
              <w:t>selling part of the company</w:t>
            </w:r>
            <w:r w:rsidR="00D14553" w:rsidRPr="00FB205F">
              <w:rPr>
                <w:rFonts w:ascii="Times New Roman" w:hAnsi="Times New Roman"/>
              </w:rPr>
              <w:t xml:space="preserve">; </w:t>
            </w:r>
            <w:r w:rsidR="00D14553" w:rsidRPr="00C96448">
              <w:rPr>
                <w:rFonts w:ascii="Times New Roman" w:hAnsi="Times New Roman"/>
              </w:rPr>
              <w:t>strategic alliances</w:t>
            </w:r>
            <w:r w:rsidR="00D14553" w:rsidRPr="00FB205F">
              <w:rPr>
                <w:rFonts w:ascii="Times New Roman" w:hAnsi="Times New Roman"/>
              </w:rPr>
              <w:t>- partnership without ownership transfer</w:t>
            </w:r>
          </w:p>
        </w:tc>
        <w:tc>
          <w:tcPr>
            <w:tcW w:w="583" w:type="dxa"/>
            <w:shd w:val="clear" w:color="auto" w:fill="auto"/>
          </w:tcPr>
          <w:p w14:paraId="1A96021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7DAF2D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5A3DF3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2AB69C5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FA0AE93" w14:textId="77777777" w:rsidTr="00041C8B">
        <w:trPr>
          <w:cantSplit/>
          <w:trHeight w:hRule="exact" w:val="269"/>
          <w:tblHeader/>
        </w:trPr>
        <w:tc>
          <w:tcPr>
            <w:tcW w:w="482" w:type="dxa"/>
            <w:shd w:val="clear" w:color="auto" w:fill="auto"/>
            <w:vAlign w:val="center"/>
          </w:tcPr>
          <w:p w14:paraId="0ACC4E3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5AE06552" w14:textId="3F22E16E" w:rsidR="00A07A89" w:rsidRPr="00FE11F8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color w:val="000000" w:themeColor="text1"/>
              </w:rPr>
            </w:pPr>
            <w:r w:rsidRPr="00FE11F8">
              <w:rPr>
                <w:rFonts w:ascii="Times New Roman" w:hAnsi="Times New Roman"/>
                <w:b/>
                <w:color w:val="000000" w:themeColor="text1"/>
              </w:rPr>
              <w:t>5.</w:t>
            </w:r>
            <w:r w:rsidR="00990CBC" w:rsidRPr="00FE11F8">
              <w:rPr>
                <w:rFonts w:ascii="Times New Roman" w:hAnsi="Times New Roman"/>
                <w:b/>
                <w:color w:val="000000" w:themeColor="text1"/>
              </w:rPr>
              <w:t xml:space="preserve">   </w:t>
            </w:r>
            <w:r w:rsidR="00316CB7" w:rsidRPr="00FE11F8">
              <w:rPr>
                <w:rFonts w:ascii="Times New Roman" w:hAnsi="Times New Roman"/>
                <w:b/>
                <w:color w:val="000000" w:themeColor="text1"/>
              </w:rPr>
              <w:t>The SEBI Takeover Code is designed to</w:t>
            </w:r>
            <w:r w:rsidR="00805ABA">
              <w:rPr>
                <w:rFonts w:ascii="Times New Roman" w:hAnsi="Times New Roman"/>
                <w:b/>
                <w:color w:val="000000" w:themeColor="text1"/>
              </w:rPr>
              <w:t xml:space="preserve"> ________</w:t>
            </w:r>
            <w:proofErr w:type="gramStart"/>
            <w:r w:rsidR="00805ABA">
              <w:rPr>
                <w:rFonts w:ascii="Times New Roman" w:hAnsi="Times New Roman"/>
                <w:b/>
                <w:color w:val="000000" w:themeColor="text1"/>
              </w:rPr>
              <w:t>_ .</w:t>
            </w:r>
            <w:proofErr w:type="gramEnd"/>
          </w:p>
        </w:tc>
        <w:tc>
          <w:tcPr>
            <w:tcW w:w="583" w:type="dxa"/>
            <w:shd w:val="clear" w:color="auto" w:fill="auto"/>
            <w:vAlign w:val="center"/>
          </w:tcPr>
          <w:p w14:paraId="6D9BEB7B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1A5AEB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C2C8504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72F79875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990CBC" w:rsidRPr="00AD2855" w14:paraId="298AC2C9" w14:textId="77777777" w:rsidTr="00041C8B">
        <w:trPr>
          <w:cantSplit/>
          <w:trHeight w:hRule="exact" w:val="571"/>
          <w:tblHeader/>
        </w:trPr>
        <w:tc>
          <w:tcPr>
            <w:tcW w:w="482" w:type="dxa"/>
            <w:shd w:val="clear" w:color="auto" w:fill="auto"/>
            <w:vAlign w:val="center"/>
          </w:tcPr>
          <w:p w14:paraId="725610C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6ACF4251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2C2FFFF5" w14:textId="7D5B021D" w:rsidR="00A07A89" w:rsidRPr="00B06E35" w:rsidRDefault="00316CB7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a. </w:t>
            </w:r>
            <w:r w:rsidRPr="00316CB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Regulate the process of takeovers</w:t>
            </w:r>
            <w:r w:rsidRPr="00316CB7">
              <w:rPr>
                <w:rFonts w:ascii="Times New Roman" w:hAnsi="Times New Roman"/>
                <w:bCs/>
                <w:color w:val="000000" w:themeColor="text1"/>
              </w:rPr>
              <w:t xml:space="preserve"> in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India</w:t>
            </w:r>
            <w:r w:rsidRPr="00316CB7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</w:p>
        </w:tc>
        <w:tc>
          <w:tcPr>
            <w:tcW w:w="4109" w:type="dxa"/>
            <w:shd w:val="clear" w:color="auto" w:fill="auto"/>
          </w:tcPr>
          <w:p w14:paraId="487B2E73" w14:textId="1C2C359E" w:rsidR="00A07A89" w:rsidRPr="00B06E35" w:rsidRDefault="00316CB7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Pr="00316CB7">
              <w:rPr>
                <w:rFonts w:ascii="Times New Roman" w:hAnsi="Times New Roman"/>
                <w:bCs/>
                <w:color w:val="000000" w:themeColor="text1"/>
              </w:rPr>
              <w:t>Encourage companies to relocate their headquarters</w:t>
            </w:r>
          </w:p>
        </w:tc>
        <w:tc>
          <w:tcPr>
            <w:tcW w:w="583" w:type="dxa"/>
            <w:shd w:val="clear" w:color="auto" w:fill="auto"/>
          </w:tcPr>
          <w:p w14:paraId="38B1C07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630F15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EA7703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2888F77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990CBC" w:rsidRPr="00AD2855" w14:paraId="0ACCEC3F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4B5F6D1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14:paraId="26E8DD8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131" w:type="dxa"/>
            <w:shd w:val="clear" w:color="auto" w:fill="auto"/>
          </w:tcPr>
          <w:p w14:paraId="4E884E07" w14:textId="07437043" w:rsidR="00A07A89" w:rsidRPr="00B06E35" w:rsidRDefault="00316CB7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c. </w:t>
            </w:r>
            <w:r w:rsidR="00063ECE">
              <w:rPr>
                <w:rFonts w:ascii="Times New Roman" w:hAnsi="Times New Roman"/>
                <w:bCs/>
                <w:color w:val="000000" w:themeColor="text1"/>
              </w:rPr>
              <w:t>None of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the abov</w:t>
            </w:r>
            <w:r w:rsidR="00063ECE">
              <w:rPr>
                <w:rFonts w:ascii="Times New Roman" w:hAnsi="Times New Roman"/>
                <w:bCs/>
                <w:color w:val="000000" w:themeColor="text1"/>
              </w:rPr>
              <w:t>e</w:t>
            </w:r>
          </w:p>
        </w:tc>
        <w:tc>
          <w:tcPr>
            <w:tcW w:w="4109" w:type="dxa"/>
            <w:shd w:val="clear" w:color="auto" w:fill="auto"/>
          </w:tcPr>
          <w:p w14:paraId="5E263A48" w14:textId="284EB4E3" w:rsidR="00A07A89" w:rsidRPr="00B06E35" w:rsidRDefault="00316CB7" w:rsidP="00063ECE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d. </w:t>
            </w:r>
            <w:r w:rsidRPr="00316CB7">
              <w:rPr>
                <w:rFonts w:ascii="Times New Roman" w:hAnsi="Times New Roman"/>
                <w:bCs/>
                <w:color w:val="000000" w:themeColor="text1"/>
              </w:rPr>
              <w:t>Decrease the number of mergers</w:t>
            </w:r>
          </w:p>
        </w:tc>
        <w:tc>
          <w:tcPr>
            <w:tcW w:w="583" w:type="dxa"/>
            <w:shd w:val="clear" w:color="auto" w:fill="auto"/>
          </w:tcPr>
          <w:p w14:paraId="7B96D0E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3D8BAE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C8633E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13825A3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AE68AF4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728FD9B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139F4CF8" w14:textId="034723BE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</w:t>
            </w:r>
            <w:r w:rsidR="00EE24CA" w:rsidRPr="00992644">
              <w:rPr>
                <w:rFonts w:ascii="Times New Roman" w:hAnsi="Times New Roman"/>
                <w:b/>
                <w:bCs/>
                <w:color w:val="000000" w:themeColor="text1"/>
              </w:rPr>
              <w:t>Meanings)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61588EB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1D67433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D8B6FA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094804A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88D98D1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696D6CC8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25F33310" w14:textId="51597D60" w:rsidR="00A07A89" w:rsidRPr="005B4927" w:rsidRDefault="00316CB7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316CB7">
              <w:rPr>
                <w:rFonts w:ascii="Times New Roman" w:hAnsi="Times New Roman"/>
                <w:bCs/>
                <w:color w:val="000000" w:themeColor="text1"/>
              </w:rPr>
              <w:t>What is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7DFAB0B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5598C3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7659F1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0095A95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61182E7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3B2C3E3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2B5C142C" w14:textId="6EC7CA6C" w:rsidR="00A07A89" w:rsidRPr="005B4927" w:rsidRDefault="00316CB7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316CB7">
              <w:rPr>
                <w:rFonts w:ascii="Times New Roman" w:hAnsi="Times New Roman"/>
                <w:bCs/>
                <w:color w:val="000000" w:themeColor="text1"/>
              </w:rPr>
              <w:t>What defines a Merger in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067E96B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16946F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ED56DE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5CE69C9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2A83AE1B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38D7A70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443023A4" w14:textId="37E6CD3E" w:rsidR="00A07A89" w:rsidRPr="005B4927" w:rsidRDefault="00316CB7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316CB7">
              <w:rPr>
                <w:rFonts w:ascii="Times New Roman" w:hAnsi="Times New Roman"/>
                <w:bCs/>
                <w:color w:val="000000" w:themeColor="text1"/>
              </w:rPr>
              <w:t>What is meant by an Acquisition in the context of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05D431D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888776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6592E5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06529DF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36E3F39C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18BB085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5A3AE257" w14:textId="340A5EEC" w:rsidR="00A07A89" w:rsidRPr="005B4927" w:rsidRDefault="00316CB7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316CB7">
              <w:rPr>
                <w:rFonts w:ascii="Times New Roman" w:hAnsi="Times New Roman"/>
                <w:bCs/>
                <w:color w:val="000000" w:themeColor="text1"/>
              </w:rPr>
              <w:t>Define Takeover in corporate finance.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200A186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E57A18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2DC9E0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4A707D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7BBD250A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620565D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04219FFD" w14:textId="2A7D36CA" w:rsidR="00A07A89" w:rsidRPr="005B4927" w:rsidRDefault="00F446DC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F446DC">
              <w:rPr>
                <w:rFonts w:ascii="Times New Roman" w:hAnsi="Times New Roman"/>
                <w:bCs/>
                <w:color w:val="000000" w:themeColor="text1"/>
              </w:rPr>
              <w:t>What does Financial Restructuring involve?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1903521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F70805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9F8507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16349EC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1E4CC44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2242F98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7E6B847C" w14:textId="762A5C9D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 xml:space="preserve">Conceptual </w:t>
            </w:r>
            <w:r w:rsidR="00636234" w:rsidRPr="00992644">
              <w:rPr>
                <w:rFonts w:ascii="Times New Roman" w:hAnsi="Times New Roman"/>
                <w:b/>
                <w:bCs/>
              </w:rPr>
              <w:t>Questions</w:t>
            </w:r>
            <w:r w:rsidR="00636234">
              <w:rPr>
                <w:rFonts w:ascii="Times New Roman" w:hAnsi="Times New Roman"/>
                <w:b/>
                <w:bCs/>
              </w:rPr>
              <w:t>)</w:t>
            </w:r>
            <w:r w:rsidR="00636234" w:rsidRPr="00AD2855">
              <w:rPr>
                <w:rFonts w:ascii="Times New Roman" w:hAnsi="Times New Roman"/>
                <w:b/>
                <w:bCs/>
              </w:rPr>
              <w:t xml:space="preserve"> (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Each of 1 mark)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7DC67E15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42DFE157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1D4AE3C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772CEF49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4FAA13F8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117D133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0656D58A" w14:textId="4C999FA1" w:rsidR="00A07A89" w:rsidRPr="00531D2F" w:rsidRDefault="00F446DC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 w:rsidRPr="00F446DC">
              <w:rPr>
                <w:rFonts w:ascii="Times New Roman" w:hAnsi="Times New Roman"/>
              </w:rPr>
              <w:t>Why do companies undergo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4C4AB73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963C00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2C9A5F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7CF149D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368F3FD4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4ACCF5B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33FB91E0" w14:textId="643B45F4" w:rsidR="00A07A89" w:rsidRPr="007A7EAF" w:rsidRDefault="00F446DC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F446DC">
              <w:rPr>
                <w:rFonts w:ascii="Times New Roman" w:hAnsi="Times New Roman"/>
                <w:bCs/>
              </w:rPr>
              <w:t>What is the main difference between a merger and an acquisition?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551805C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5A2A77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BFF69F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30909AC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7935441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309078F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317C6F9F" w14:textId="5A6F9A61" w:rsidR="00A07A89" w:rsidRPr="000D7888" w:rsidRDefault="00F446DC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F446DC">
              <w:rPr>
                <w:rFonts w:ascii="Times New Roman" w:hAnsi="Times New Roman"/>
                <w:bCs/>
              </w:rPr>
              <w:t>Why might a company engage in financial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0DD2F7D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17A94B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6A9529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8D1E6E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4DCC4D7D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0A14078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3D716537" w14:textId="21B8C555" w:rsidR="00A07A89" w:rsidRPr="000D7888" w:rsidRDefault="00F446DC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F446DC">
              <w:rPr>
                <w:rFonts w:ascii="Times New Roman" w:hAnsi="Times New Roman"/>
                <w:bCs/>
              </w:rPr>
              <w:t>How do disinvestments contribute to corporate restructuring?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4244B80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1550EE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72A9C4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58B90A4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2C5C2512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31C58C6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02A72229" w14:textId="010C04E5" w:rsidR="00A07A89" w:rsidRPr="00647DD2" w:rsidRDefault="00F446DC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F446DC">
              <w:rPr>
                <w:rFonts w:ascii="Times New Roman" w:hAnsi="Times New Roman"/>
                <w:bCs/>
              </w:rPr>
              <w:t>How can anti-takeover strategies protect a company?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60D625D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2772DC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1243FB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66AD95E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C8879AE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6606EF4A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3316DC39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0F0B579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12C106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27D088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1BCA16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3AAF9EFB" w14:textId="77777777" w:rsidTr="00041C8B">
        <w:trPr>
          <w:cantSplit/>
          <w:trHeight w:hRule="exact" w:val="303"/>
          <w:tblHeader/>
        </w:trPr>
        <w:tc>
          <w:tcPr>
            <w:tcW w:w="482" w:type="dxa"/>
            <w:shd w:val="clear" w:color="auto" w:fill="auto"/>
            <w:vAlign w:val="center"/>
          </w:tcPr>
          <w:p w14:paraId="7AB0E7D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6FBA346F" w14:textId="1DE72EC4" w:rsidR="00A07A89" w:rsidRPr="00AA0A04" w:rsidRDefault="00281832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281832">
              <w:rPr>
                <w:rFonts w:ascii="Times New Roman" w:hAnsi="Times New Roman"/>
                <w:bCs/>
              </w:rPr>
              <w:t>What is corporate restructuring, its strategies, and its legal framework?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557A7BB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56E9CD6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27A277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0349A0E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17688D4" w14:textId="77777777" w:rsidTr="00041C8B">
        <w:trPr>
          <w:cantSplit/>
          <w:trHeight w:hRule="exact" w:val="253"/>
          <w:tblHeader/>
        </w:trPr>
        <w:tc>
          <w:tcPr>
            <w:tcW w:w="482" w:type="dxa"/>
            <w:shd w:val="clear" w:color="auto" w:fill="auto"/>
            <w:vAlign w:val="center"/>
          </w:tcPr>
          <w:p w14:paraId="7E72D8D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16F51F19" w14:textId="03DB434E" w:rsidR="00A07A89" w:rsidRPr="00781EE4" w:rsidRDefault="00336ECF" w:rsidP="00336ECF">
            <w:pPr>
              <w:spacing w:before="0" w:after="0"/>
              <w:rPr>
                <w:rFonts w:ascii="Times New Roman" w:hAnsi="Times New Roman"/>
                <w:bCs/>
              </w:rPr>
            </w:pPr>
            <w:r w:rsidRPr="00781EE4">
              <w:rPr>
                <w:rFonts w:ascii="Times New Roman" w:hAnsi="Times New Roman"/>
                <w:bCs/>
              </w:rPr>
              <w:t>Analyze the impact of a tech sector merger on competition, innovation, regulations.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54B6D314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04CC8DAC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663A613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27E6EF49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6736507" w14:textId="77777777" w:rsidTr="00041C8B">
        <w:trPr>
          <w:cantSplit/>
          <w:trHeight w:hRule="exact" w:val="284"/>
          <w:tblHeader/>
        </w:trPr>
        <w:tc>
          <w:tcPr>
            <w:tcW w:w="482" w:type="dxa"/>
            <w:shd w:val="clear" w:color="auto" w:fill="auto"/>
            <w:vAlign w:val="center"/>
          </w:tcPr>
          <w:p w14:paraId="1B6C0788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1A69B012" w14:textId="42717013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</w:t>
            </w:r>
            <w:r w:rsidR="00DA307E">
              <w:rPr>
                <w:rFonts w:ascii="Times New Roman" w:hAnsi="Times New Roman"/>
                <w:b/>
                <w:bCs/>
                <w:color w:val="000000" w:themeColor="text1"/>
              </w:rPr>
              <w:t xml:space="preserve">of </w:t>
            </w:r>
            <w:r w:rsidR="00EB3CC2">
              <w:rPr>
                <w:rFonts w:ascii="Times New Roman" w:hAnsi="Times New Roman"/>
                <w:b/>
                <w:bCs/>
                <w:color w:val="000000" w:themeColor="text1"/>
              </w:rPr>
              <w:t>5</w:t>
            </w:r>
            <w:r w:rsidR="00EB3CC2"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mark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)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639456D6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4CD447B4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6CF96D1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64D97BE8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53A8C6C" w14:textId="77777777" w:rsidTr="00041C8B">
        <w:trPr>
          <w:cantSplit/>
          <w:trHeight w:hRule="exact" w:val="545"/>
          <w:tblHeader/>
        </w:trPr>
        <w:tc>
          <w:tcPr>
            <w:tcW w:w="482" w:type="dxa"/>
            <w:shd w:val="clear" w:color="auto" w:fill="auto"/>
            <w:vAlign w:val="center"/>
          </w:tcPr>
          <w:p w14:paraId="13F766A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152AF057" w14:textId="2E40E911" w:rsidR="00A07A89" w:rsidRPr="0048207E" w:rsidRDefault="00406615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48207E">
              <w:rPr>
                <w:rFonts w:ascii="Times New Roman" w:hAnsi="Times New Roman"/>
              </w:rPr>
              <w:t xml:space="preserve">Explain the rationale, key legal steps under the Companies Act 2013 and SEBI </w:t>
            </w:r>
            <w:r w:rsidR="003205BC">
              <w:rPr>
                <w:rFonts w:ascii="Times New Roman" w:hAnsi="Times New Roman"/>
              </w:rPr>
              <w:t>c</w:t>
            </w:r>
            <w:r w:rsidRPr="0048207E">
              <w:rPr>
                <w:rFonts w:ascii="Times New Roman" w:hAnsi="Times New Roman"/>
              </w:rPr>
              <w:t>ode</w:t>
            </w:r>
            <w:r w:rsidR="00AB7323">
              <w:rPr>
                <w:rFonts w:ascii="Times New Roman" w:hAnsi="Times New Roman"/>
              </w:rPr>
              <w:t xml:space="preserve">. 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2B52E5E4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64A1CB8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43C7DDD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1FB5318C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EC797AC" w14:textId="77777777" w:rsidTr="00041C8B">
        <w:trPr>
          <w:cantSplit/>
          <w:trHeight w:hRule="exact" w:val="313"/>
          <w:tblHeader/>
        </w:trPr>
        <w:tc>
          <w:tcPr>
            <w:tcW w:w="482" w:type="dxa"/>
            <w:shd w:val="clear" w:color="auto" w:fill="auto"/>
            <w:vAlign w:val="center"/>
          </w:tcPr>
          <w:p w14:paraId="3229C66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7C1FE118" w14:textId="61DC2D28" w:rsidR="00A07A89" w:rsidRDefault="005F252D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Discuss in detail the </w:t>
            </w:r>
            <w:r w:rsidR="008C07C1">
              <w:rPr>
                <w:rFonts w:ascii="Times New Roman" w:hAnsi="Times New Roman"/>
              </w:rPr>
              <w:t xml:space="preserve">acquisition </w:t>
            </w:r>
            <w:r>
              <w:rPr>
                <w:rFonts w:ascii="Times New Roman" w:hAnsi="Times New Roman"/>
              </w:rPr>
              <w:t xml:space="preserve">between </w:t>
            </w:r>
            <w:r w:rsidR="008C07C1">
              <w:rPr>
                <w:rFonts w:ascii="Times New Roman" w:hAnsi="Times New Roman"/>
              </w:rPr>
              <w:t xml:space="preserve">Kotak Mahindra </w:t>
            </w:r>
            <w:r>
              <w:rPr>
                <w:rFonts w:ascii="Times New Roman" w:hAnsi="Times New Roman"/>
              </w:rPr>
              <w:t xml:space="preserve">and </w:t>
            </w:r>
            <w:r w:rsidR="008C07C1">
              <w:rPr>
                <w:rFonts w:ascii="Times New Roman" w:hAnsi="Times New Roman"/>
              </w:rPr>
              <w:t>Sonata Finance.</w:t>
            </w:r>
          </w:p>
          <w:p w14:paraId="42E95C1F" w14:textId="77777777" w:rsidR="00DA307E" w:rsidRDefault="00DA307E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</w:p>
          <w:p w14:paraId="7E7F60B8" w14:textId="77777777" w:rsidR="00DA307E" w:rsidRDefault="00DA307E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</w:p>
          <w:p w14:paraId="07AE3079" w14:textId="7FDA2B96" w:rsidR="00DA307E" w:rsidRPr="0048207E" w:rsidRDefault="00DA307E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</w:p>
        </w:tc>
        <w:tc>
          <w:tcPr>
            <w:tcW w:w="583" w:type="dxa"/>
            <w:shd w:val="clear" w:color="auto" w:fill="auto"/>
            <w:vAlign w:val="center"/>
          </w:tcPr>
          <w:p w14:paraId="40864283" w14:textId="77777777"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9B26A09" w14:textId="77777777"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C9AE24A" w14:textId="77777777"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6CE81702" w14:textId="77777777"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A307E" w:rsidRPr="00AD2855" w14:paraId="221308B1" w14:textId="77777777" w:rsidTr="00041C8B">
        <w:trPr>
          <w:cantSplit/>
          <w:trHeight w:hRule="exact" w:val="278"/>
          <w:tblHeader/>
        </w:trPr>
        <w:tc>
          <w:tcPr>
            <w:tcW w:w="482" w:type="dxa"/>
            <w:shd w:val="clear" w:color="auto" w:fill="auto"/>
            <w:vAlign w:val="center"/>
          </w:tcPr>
          <w:p w14:paraId="407D1E93" w14:textId="1560D45F" w:rsidR="00DA307E" w:rsidRDefault="00DA307E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C).</w:t>
            </w:r>
          </w:p>
        </w:tc>
        <w:tc>
          <w:tcPr>
            <w:tcW w:w="7591" w:type="dxa"/>
            <w:gridSpan w:val="3"/>
            <w:shd w:val="clear" w:color="auto" w:fill="auto"/>
            <w:vAlign w:val="center"/>
          </w:tcPr>
          <w:p w14:paraId="1B0ABF9A" w14:textId="60FE480D" w:rsidR="00DA307E" w:rsidRPr="00EB3CC2" w:rsidRDefault="00DA307E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Assess valuation </w:t>
            </w:r>
            <w:r w:rsidR="008C07C1"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and </w:t>
            </w:r>
            <w:r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integration plan for </w:t>
            </w:r>
            <w:r w:rsidR="002B5202"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Vodafone </w:t>
            </w:r>
            <w:r w:rsidR="008C07C1"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and </w:t>
            </w:r>
            <w:r w:rsidR="002B5202"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Idea </w:t>
            </w:r>
            <w:r w:rsidRPr="00EB3CC2">
              <w:rPr>
                <w:rFonts w:ascii="Times New Roman" w:hAnsi="Times New Roman"/>
                <w:color w:val="0D0D0D"/>
                <w:shd w:val="clear" w:color="auto" w:fill="FFFFFF"/>
              </w:rPr>
              <w:t xml:space="preserve">merger. </w:t>
            </w:r>
          </w:p>
        </w:tc>
        <w:tc>
          <w:tcPr>
            <w:tcW w:w="583" w:type="dxa"/>
            <w:shd w:val="clear" w:color="auto" w:fill="auto"/>
            <w:vAlign w:val="center"/>
          </w:tcPr>
          <w:p w14:paraId="06653464" w14:textId="77777777" w:rsidR="00DA307E" w:rsidRDefault="00DA307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39791B4" w14:textId="77777777" w:rsidR="00DA307E" w:rsidRDefault="00DA307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8BD9B22" w14:textId="77777777" w:rsidR="00DA307E" w:rsidRDefault="00DA307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3CF51AD4" w14:textId="77777777" w:rsidR="00DA307E" w:rsidRDefault="00DA307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</w:tbl>
    <w:p w14:paraId="626AC0D2" w14:textId="77777777" w:rsidR="00A07A89" w:rsidRPr="00A07A89" w:rsidRDefault="00A07A89" w:rsidP="00FE75D2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8E6112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16173" w14:textId="77777777" w:rsidR="00AF3E1B" w:rsidRDefault="00AF3E1B" w:rsidP="0014568C">
      <w:pPr>
        <w:spacing w:before="0" w:after="0"/>
      </w:pPr>
      <w:r>
        <w:separator/>
      </w:r>
    </w:p>
  </w:endnote>
  <w:endnote w:type="continuationSeparator" w:id="0">
    <w:p w14:paraId="4DF6B2E2" w14:textId="77777777" w:rsidR="00AF3E1B" w:rsidRDefault="00AF3E1B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Shruti"/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7B7E6771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3B535635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14087" w14:textId="77777777" w:rsidR="00AF3E1B" w:rsidRDefault="00AF3E1B" w:rsidP="0014568C">
      <w:pPr>
        <w:spacing w:before="0" w:after="0"/>
      </w:pPr>
      <w:r>
        <w:separator/>
      </w:r>
    </w:p>
  </w:footnote>
  <w:footnote w:type="continuationSeparator" w:id="0">
    <w:p w14:paraId="38AD2C97" w14:textId="77777777" w:rsidR="00AF3E1B" w:rsidRDefault="00AF3E1B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1472669976">
    <w:abstractNumId w:val="6"/>
  </w:num>
  <w:num w:numId="2" w16cid:durableId="102725361">
    <w:abstractNumId w:val="7"/>
  </w:num>
  <w:num w:numId="3" w16cid:durableId="447043393">
    <w:abstractNumId w:val="4"/>
  </w:num>
  <w:num w:numId="4" w16cid:durableId="764377404">
    <w:abstractNumId w:val="2"/>
  </w:num>
  <w:num w:numId="5" w16cid:durableId="554587142">
    <w:abstractNumId w:val="3"/>
  </w:num>
  <w:num w:numId="6" w16cid:durableId="1619725085">
    <w:abstractNumId w:val="5"/>
  </w:num>
  <w:num w:numId="7" w16cid:durableId="1621834845">
    <w:abstractNumId w:val="0"/>
  </w:num>
  <w:num w:numId="8" w16cid:durableId="11509466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714B"/>
    <w:rsid w:val="000144B0"/>
    <w:rsid w:val="00020831"/>
    <w:rsid w:val="00041C8B"/>
    <w:rsid w:val="00043414"/>
    <w:rsid w:val="00043926"/>
    <w:rsid w:val="00044352"/>
    <w:rsid w:val="00044F43"/>
    <w:rsid w:val="00063ECE"/>
    <w:rsid w:val="00077651"/>
    <w:rsid w:val="00086DCC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96E1A"/>
    <w:rsid w:val="001B6941"/>
    <w:rsid w:val="001D0B88"/>
    <w:rsid w:val="001D3090"/>
    <w:rsid w:val="001D6238"/>
    <w:rsid w:val="001E165F"/>
    <w:rsid w:val="001E6F6F"/>
    <w:rsid w:val="001F6101"/>
    <w:rsid w:val="002152E1"/>
    <w:rsid w:val="00227CCE"/>
    <w:rsid w:val="002504C9"/>
    <w:rsid w:val="00254E0F"/>
    <w:rsid w:val="00264175"/>
    <w:rsid w:val="002642D5"/>
    <w:rsid w:val="00273223"/>
    <w:rsid w:val="00281832"/>
    <w:rsid w:val="00291624"/>
    <w:rsid w:val="002B5202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1C77"/>
    <w:rsid w:val="0031514E"/>
    <w:rsid w:val="00316CB7"/>
    <w:rsid w:val="003205BC"/>
    <w:rsid w:val="00322253"/>
    <w:rsid w:val="00326B4C"/>
    <w:rsid w:val="00327A6E"/>
    <w:rsid w:val="0033221E"/>
    <w:rsid w:val="00335AF7"/>
    <w:rsid w:val="00336ECF"/>
    <w:rsid w:val="003371CF"/>
    <w:rsid w:val="00342F8C"/>
    <w:rsid w:val="00357746"/>
    <w:rsid w:val="00362290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009B6"/>
    <w:rsid w:val="00401CDF"/>
    <w:rsid w:val="00406615"/>
    <w:rsid w:val="00413269"/>
    <w:rsid w:val="00415B5D"/>
    <w:rsid w:val="004211F6"/>
    <w:rsid w:val="00427B61"/>
    <w:rsid w:val="0043362D"/>
    <w:rsid w:val="004347E7"/>
    <w:rsid w:val="00436523"/>
    <w:rsid w:val="00437BB1"/>
    <w:rsid w:val="00447F45"/>
    <w:rsid w:val="00463119"/>
    <w:rsid w:val="00465D5C"/>
    <w:rsid w:val="00472102"/>
    <w:rsid w:val="00476276"/>
    <w:rsid w:val="0048199A"/>
    <w:rsid w:val="0048207E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52D"/>
    <w:rsid w:val="005F26E1"/>
    <w:rsid w:val="00607E9A"/>
    <w:rsid w:val="0061307C"/>
    <w:rsid w:val="00621E14"/>
    <w:rsid w:val="00624BC3"/>
    <w:rsid w:val="00636234"/>
    <w:rsid w:val="006466A8"/>
    <w:rsid w:val="00646820"/>
    <w:rsid w:val="00647D8D"/>
    <w:rsid w:val="00647DD2"/>
    <w:rsid w:val="00650C7D"/>
    <w:rsid w:val="00676737"/>
    <w:rsid w:val="006929DF"/>
    <w:rsid w:val="006D0B79"/>
    <w:rsid w:val="006D322C"/>
    <w:rsid w:val="00703FD0"/>
    <w:rsid w:val="00704AB4"/>
    <w:rsid w:val="00735B8E"/>
    <w:rsid w:val="00750590"/>
    <w:rsid w:val="007517A4"/>
    <w:rsid w:val="007540F2"/>
    <w:rsid w:val="007609EA"/>
    <w:rsid w:val="00766A03"/>
    <w:rsid w:val="00781EE4"/>
    <w:rsid w:val="00793A93"/>
    <w:rsid w:val="007950A2"/>
    <w:rsid w:val="00797DDF"/>
    <w:rsid w:val="007A7EAF"/>
    <w:rsid w:val="007B69EF"/>
    <w:rsid w:val="007C394E"/>
    <w:rsid w:val="007D5385"/>
    <w:rsid w:val="007E42B2"/>
    <w:rsid w:val="00805ABA"/>
    <w:rsid w:val="00806F0D"/>
    <w:rsid w:val="00825948"/>
    <w:rsid w:val="00834946"/>
    <w:rsid w:val="008474E1"/>
    <w:rsid w:val="0086366A"/>
    <w:rsid w:val="00867903"/>
    <w:rsid w:val="00867A7C"/>
    <w:rsid w:val="0087005B"/>
    <w:rsid w:val="00870BB6"/>
    <w:rsid w:val="00874447"/>
    <w:rsid w:val="008943CF"/>
    <w:rsid w:val="00896428"/>
    <w:rsid w:val="008A268F"/>
    <w:rsid w:val="008A33B9"/>
    <w:rsid w:val="008A4391"/>
    <w:rsid w:val="008B1E7D"/>
    <w:rsid w:val="008B5503"/>
    <w:rsid w:val="008C07C1"/>
    <w:rsid w:val="008C1BE9"/>
    <w:rsid w:val="008C4371"/>
    <w:rsid w:val="008C5712"/>
    <w:rsid w:val="008E2EFE"/>
    <w:rsid w:val="008E6112"/>
    <w:rsid w:val="008F051B"/>
    <w:rsid w:val="008F7C48"/>
    <w:rsid w:val="0090093C"/>
    <w:rsid w:val="0090569B"/>
    <w:rsid w:val="009134C9"/>
    <w:rsid w:val="00913B59"/>
    <w:rsid w:val="00915C9D"/>
    <w:rsid w:val="00920E9F"/>
    <w:rsid w:val="00925190"/>
    <w:rsid w:val="00925599"/>
    <w:rsid w:val="00946B1A"/>
    <w:rsid w:val="00957B57"/>
    <w:rsid w:val="00980E93"/>
    <w:rsid w:val="00990CBC"/>
    <w:rsid w:val="00992452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64E66"/>
    <w:rsid w:val="00A70B07"/>
    <w:rsid w:val="00A71E8B"/>
    <w:rsid w:val="00A90E3E"/>
    <w:rsid w:val="00A9620E"/>
    <w:rsid w:val="00AA0A04"/>
    <w:rsid w:val="00AB1FB3"/>
    <w:rsid w:val="00AB4AF3"/>
    <w:rsid w:val="00AB7323"/>
    <w:rsid w:val="00AC49B2"/>
    <w:rsid w:val="00AC5AD1"/>
    <w:rsid w:val="00AD2855"/>
    <w:rsid w:val="00AD7E17"/>
    <w:rsid w:val="00AE08CF"/>
    <w:rsid w:val="00AE55C5"/>
    <w:rsid w:val="00AE6AFF"/>
    <w:rsid w:val="00AF3E1B"/>
    <w:rsid w:val="00B06E35"/>
    <w:rsid w:val="00B31BD6"/>
    <w:rsid w:val="00B737BA"/>
    <w:rsid w:val="00B76EF3"/>
    <w:rsid w:val="00B91A22"/>
    <w:rsid w:val="00B92580"/>
    <w:rsid w:val="00B9655F"/>
    <w:rsid w:val="00BB57A0"/>
    <w:rsid w:val="00BD7F09"/>
    <w:rsid w:val="00BF196F"/>
    <w:rsid w:val="00BF6C7D"/>
    <w:rsid w:val="00C00E12"/>
    <w:rsid w:val="00C02DF8"/>
    <w:rsid w:val="00C103E1"/>
    <w:rsid w:val="00C11F8F"/>
    <w:rsid w:val="00C32754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7891"/>
    <w:rsid w:val="00D14553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A307E"/>
    <w:rsid w:val="00DB6B7F"/>
    <w:rsid w:val="00DC0ED3"/>
    <w:rsid w:val="00DC7602"/>
    <w:rsid w:val="00DD783B"/>
    <w:rsid w:val="00DE08E0"/>
    <w:rsid w:val="00DE238C"/>
    <w:rsid w:val="00DE3D9B"/>
    <w:rsid w:val="00DE462A"/>
    <w:rsid w:val="00DF1CF7"/>
    <w:rsid w:val="00DF4474"/>
    <w:rsid w:val="00E16E45"/>
    <w:rsid w:val="00E17C64"/>
    <w:rsid w:val="00E4056D"/>
    <w:rsid w:val="00E47FA7"/>
    <w:rsid w:val="00E52A0F"/>
    <w:rsid w:val="00E53C0B"/>
    <w:rsid w:val="00E70E8D"/>
    <w:rsid w:val="00E7322F"/>
    <w:rsid w:val="00E744A0"/>
    <w:rsid w:val="00E76DC1"/>
    <w:rsid w:val="00E77E0D"/>
    <w:rsid w:val="00E83121"/>
    <w:rsid w:val="00E91176"/>
    <w:rsid w:val="00E92AAD"/>
    <w:rsid w:val="00E95046"/>
    <w:rsid w:val="00EA58B1"/>
    <w:rsid w:val="00EA5F82"/>
    <w:rsid w:val="00EB2F10"/>
    <w:rsid w:val="00EB3CC2"/>
    <w:rsid w:val="00EB4F9F"/>
    <w:rsid w:val="00EC795C"/>
    <w:rsid w:val="00EE24CA"/>
    <w:rsid w:val="00EE4974"/>
    <w:rsid w:val="00EF0FA0"/>
    <w:rsid w:val="00EF1CF5"/>
    <w:rsid w:val="00F02692"/>
    <w:rsid w:val="00F1093F"/>
    <w:rsid w:val="00F16F07"/>
    <w:rsid w:val="00F23FEF"/>
    <w:rsid w:val="00F42194"/>
    <w:rsid w:val="00F446DC"/>
    <w:rsid w:val="00F5454C"/>
    <w:rsid w:val="00F72265"/>
    <w:rsid w:val="00F83F9B"/>
    <w:rsid w:val="00F916A2"/>
    <w:rsid w:val="00F93A54"/>
    <w:rsid w:val="00F971AA"/>
    <w:rsid w:val="00FB205F"/>
    <w:rsid w:val="00FB23FC"/>
    <w:rsid w:val="00FB7B37"/>
    <w:rsid w:val="00FE11F8"/>
    <w:rsid w:val="00FE2A08"/>
    <w:rsid w:val="00FE2BDB"/>
    <w:rsid w:val="00FE736E"/>
    <w:rsid w:val="00FE75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B0070B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F446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46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46D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46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46D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A307E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n-IN" w:eastAsia="en-IN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DA307E"/>
    <w:pPr>
      <w:pBdr>
        <w:bottom w:val="single" w:sz="6" w:space="1" w:color="auto"/>
      </w:pBdr>
      <w:spacing w:before="0" w:after="0"/>
      <w:jc w:val="center"/>
    </w:pPr>
    <w:rPr>
      <w:rFonts w:ascii="Arial" w:eastAsia="Times New Roman" w:hAnsi="Arial" w:cs="Arial"/>
      <w:vanish/>
      <w:sz w:val="16"/>
      <w:szCs w:val="16"/>
      <w:lang w:val="en-IN" w:eastAsia="en-IN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DA307E"/>
    <w:rPr>
      <w:rFonts w:ascii="Arial" w:eastAsia="Times New Roman" w:hAnsi="Arial" w:cs="Arial"/>
      <w:vanish/>
      <w:sz w:val="16"/>
      <w:szCs w:val="16"/>
      <w:lang w:val="en-IN"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849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91318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22109016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26021315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7113003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9994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78862628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862235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2511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877084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925919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174743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7818050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2066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673850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63887512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3732787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8590864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2865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754935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848980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2055231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12651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4404978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4853657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0344570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1779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94</TotalTime>
  <Pages>2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Rinki Sujitkumar Mishra</cp:lastModifiedBy>
  <cp:revision>66</cp:revision>
  <cp:lastPrinted>2024-03-12T03:54:00Z</cp:lastPrinted>
  <dcterms:created xsi:type="dcterms:W3CDTF">2024-03-10T01:33:00Z</dcterms:created>
  <dcterms:modified xsi:type="dcterms:W3CDTF">2024-03-13T09:34:00Z</dcterms:modified>
</cp:coreProperties>
</file>